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11A2F1" w14:textId="77777777" w:rsidR="000D26C4" w:rsidRDefault="000D26C4" w:rsidP="002372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C2E765" w14:textId="32044D2E" w:rsidR="002372E3" w:rsidRDefault="002372E3" w:rsidP="002372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72E3">
        <w:rPr>
          <w:rFonts w:ascii="Times New Roman" w:hAnsi="Times New Roman" w:cs="Times New Roman"/>
          <w:b/>
          <w:bCs/>
          <w:sz w:val="24"/>
          <w:szCs w:val="24"/>
        </w:rPr>
        <w:t>O TÍTULO DO TRABALHO DEVERÁ SER CENTRALIZADO EM LETRAS MAIÚSCULAS E EM NEGRITO</w:t>
      </w:r>
    </w:p>
    <w:p w14:paraId="5560C104" w14:textId="7BD99888" w:rsidR="00EB4795" w:rsidRPr="00EB4795" w:rsidRDefault="00EB4795" w:rsidP="001E1014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18"/>
          <w:szCs w:val="18"/>
        </w:rPr>
      </w:pPr>
      <w:bookmarkStart w:id="0" w:name="_Hlk84320918"/>
      <w:r w:rsidRPr="00EB4795">
        <w:rPr>
          <w:rFonts w:ascii="Times New Roman" w:hAnsi="Times New Roman" w:cs="Times New Roman"/>
          <w:color w:val="FF0000"/>
          <w:sz w:val="18"/>
          <w:szCs w:val="18"/>
        </w:rPr>
        <w:t>digitar o(s) nome(s) por extenso do(s) autor(es) em caixa baixa, sem negrito, na própria sequência do nome (nome e sobrenome), alinhado à direita, sublinhando o nome do apresentador do trabalho, se tiver mais de um autor. Após o nome de cada autor, colocar o nome da Instituição de origem, agência financiadora (se houver) e endereço eletrônico do(s) autor(es), entre parênteses.</w:t>
      </w:r>
    </w:p>
    <w:bookmarkEnd w:id="0"/>
    <w:p w14:paraId="3464B6BC" w14:textId="77777777" w:rsidR="00EB4795" w:rsidRDefault="00EB4795" w:rsidP="001E10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433797D" w14:textId="65BD90B1" w:rsidR="002372E3" w:rsidRPr="002372E3" w:rsidRDefault="002372E3" w:rsidP="001E1014">
      <w:pPr>
        <w:spacing w:after="0" w:line="24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>Maria Aparecida dos Santos (UEMS – mariaapsantos@live.com)</w:t>
      </w:r>
    </w:p>
    <w:p w14:paraId="5741E419" w14:textId="05A85E27" w:rsidR="002372E3" w:rsidRDefault="002372E3" w:rsidP="001E10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72E3">
        <w:rPr>
          <w:rFonts w:ascii="Times New Roman" w:hAnsi="Times New Roman" w:cs="Times New Roman"/>
          <w:sz w:val="24"/>
          <w:szCs w:val="24"/>
          <w:u w:val="single"/>
        </w:rPr>
        <w:t>José Brasileiro Silva</w:t>
      </w:r>
      <w:r>
        <w:rPr>
          <w:rFonts w:ascii="Times New Roman" w:hAnsi="Times New Roman" w:cs="Times New Roman"/>
          <w:sz w:val="24"/>
          <w:szCs w:val="24"/>
        </w:rPr>
        <w:t xml:space="preserve"> (UEMS – </w:t>
      </w:r>
      <w:hyperlink r:id="rId7" w:history="1">
        <w:r w:rsidR="001E1014" w:rsidRPr="0069606F">
          <w:rPr>
            <w:rStyle w:val="Hyperlink"/>
            <w:rFonts w:ascii="Times New Roman" w:hAnsi="Times New Roman" w:cs="Times New Roman"/>
            <w:sz w:val="24"/>
            <w:szCs w:val="24"/>
          </w:rPr>
          <w:t>josesilva@gmail.com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2730A090" w14:textId="0F8C761A" w:rsidR="00EB4795" w:rsidRDefault="00EB4795" w:rsidP="001E10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A9B895B" w14:textId="5BF12D97" w:rsidR="00EB4795" w:rsidRPr="00EB4795" w:rsidRDefault="00EB4795" w:rsidP="001E1014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18"/>
          <w:szCs w:val="18"/>
        </w:rPr>
      </w:pPr>
      <w:bookmarkStart w:id="1" w:name="_Hlk84320959"/>
      <w:r w:rsidRPr="00EB4795">
        <w:rPr>
          <w:rFonts w:ascii="Times New Roman" w:hAnsi="Times New Roman" w:cs="Times New Roman"/>
          <w:color w:val="FF0000"/>
          <w:sz w:val="18"/>
          <w:szCs w:val="18"/>
        </w:rPr>
        <w:t>Indicar o eixo temático escolhido</w:t>
      </w:r>
    </w:p>
    <w:bookmarkEnd w:id="1"/>
    <w:p w14:paraId="1866B869" w14:textId="22EBE6DE" w:rsidR="001E1014" w:rsidRPr="001E1014" w:rsidRDefault="001E1014" w:rsidP="001E10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014">
        <w:rPr>
          <w:rFonts w:ascii="Times New Roman" w:hAnsi="Times New Roman" w:cs="Times New Roman"/>
          <w:sz w:val="24"/>
          <w:szCs w:val="24"/>
        </w:rPr>
        <w:t>Eixo temático: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1014">
        <w:rPr>
          <w:rFonts w:ascii="Times New Roman" w:hAnsi="Times New Roman" w:cs="Times New Roman"/>
          <w:sz w:val="24"/>
          <w:szCs w:val="24"/>
        </w:rPr>
        <w:t>Práticas Pedagógicas e Currículo na EI e AIEF</w:t>
      </w:r>
    </w:p>
    <w:p w14:paraId="372B6E7D" w14:textId="77777777" w:rsidR="002372E3" w:rsidRDefault="002372E3" w:rsidP="002372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E91FDA" w14:textId="77777777" w:rsidR="002372E3" w:rsidRDefault="002372E3" w:rsidP="002372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5A4BB7" w14:textId="6DC4E091" w:rsidR="00C327FB" w:rsidRDefault="00EB4795" w:rsidP="002372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Introdução</w:t>
      </w:r>
    </w:p>
    <w:p w14:paraId="18A50C05" w14:textId="77777777" w:rsidR="00C327FB" w:rsidRDefault="00C327FB" w:rsidP="002372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4ED4BF" w14:textId="2AB81E70" w:rsidR="00C327FB" w:rsidRDefault="00502A0C" w:rsidP="002372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2A0C">
        <w:rPr>
          <w:rFonts w:ascii="Times New Roman" w:hAnsi="Times New Roman" w:cs="Times New Roman"/>
          <w:sz w:val="24"/>
          <w:szCs w:val="24"/>
        </w:rPr>
        <w:t xml:space="preserve">Os resumos expandidos, resultantes de pesquisa concluída ou em andamento, devem conter no mínimo 5 (cinco) e no máximo 8 (oito) páginas, incluindo as referências, usando editor de texto Word for Windows (fonte Times New Roman, tamanho 12, espaçamento 1,5 entre linhas). Deve-se respeitar a seguinte configuração, em folha A4; 1,25 cm de recuo para parágrafo, com margens esquerda e superior de 3,0 cm e direita e inferior de 2,0 cm, sem numeração de páginas. O título do trabalho deverá ser centralizado, em letras maiúsculas e em negrito. Após o título, digitar </w:t>
      </w:r>
      <w:proofErr w:type="gramStart"/>
      <w:r w:rsidRPr="00502A0C">
        <w:rPr>
          <w:rFonts w:ascii="Times New Roman" w:hAnsi="Times New Roman" w:cs="Times New Roman"/>
          <w:sz w:val="24"/>
          <w:szCs w:val="24"/>
        </w:rPr>
        <w:t>o(</w:t>
      </w:r>
      <w:proofErr w:type="gramEnd"/>
      <w:r w:rsidRPr="00502A0C">
        <w:rPr>
          <w:rFonts w:ascii="Times New Roman" w:hAnsi="Times New Roman" w:cs="Times New Roman"/>
          <w:sz w:val="24"/>
          <w:szCs w:val="24"/>
        </w:rPr>
        <w:t>s) nome(s) por extenso do(s) autor(es) em caixa baixa, sem negrito, na própria sequência do nome (nome e sobrenome), alinhado à direita, sublinhando o nome do apresentador do trabalho, se tiver mais de um autor Após o nome de cada autor, colocar o nome da Instituição de origem, agência financiadora (se houver) e endereço eletrônico do(s) autor(es), entre parênteses. Indicar o eixo t</w:t>
      </w:r>
      <w:bookmarkStart w:id="2" w:name="_GoBack"/>
      <w:bookmarkEnd w:id="2"/>
      <w:r w:rsidRPr="00502A0C">
        <w:rPr>
          <w:rFonts w:ascii="Times New Roman" w:hAnsi="Times New Roman" w:cs="Times New Roman"/>
          <w:sz w:val="24"/>
          <w:szCs w:val="24"/>
        </w:rPr>
        <w:t>emático escolhido e escrever o texto. As referências devem estar de acordo com a NBR 6023/2018.</w:t>
      </w:r>
    </w:p>
    <w:p w14:paraId="5E939D71" w14:textId="600BDFAD" w:rsidR="001E1014" w:rsidRDefault="001E1014" w:rsidP="002372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5BBC3C" w14:textId="03AFB7F1" w:rsidR="0072219C" w:rsidRPr="0072219C" w:rsidRDefault="00CC3C15" w:rsidP="0072219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F5B73">
        <w:rPr>
          <w:rFonts w:ascii="Times New Roman" w:hAnsi="Times New Roman" w:cs="Times New Roman"/>
          <w:b/>
          <w:bCs/>
          <w:sz w:val="24"/>
          <w:szCs w:val="24"/>
        </w:rPr>
        <w:t>Referências</w:t>
      </w:r>
      <w:r w:rsidR="0072219C" w:rsidRPr="0072219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2219C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72219C" w:rsidRPr="0072219C">
        <w:rPr>
          <w:rFonts w:ascii="Times New Roman" w:hAnsi="Times New Roman" w:cs="Times New Roman"/>
          <w:color w:val="FF0000"/>
          <w:sz w:val="24"/>
          <w:szCs w:val="24"/>
        </w:rPr>
        <w:t>As referências devem estar de acordo com a NBR 6023/2018</w:t>
      </w:r>
      <w:r w:rsidR="0072219C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14:paraId="4290D1B4" w14:textId="6C511E17" w:rsidR="001E1014" w:rsidRPr="00AF5B73" w:rsidRDefault="001E1014" w:rsidP="002372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C6901A" w14:textId="48F71B41" w:rsidR="003B6768" w:rsidRPr="00AF5B73" w:rsidRDefault="003B6768" w:rsidP="003B6768">
      <w:pPr>
        <w:pStyle w:val="PargrafodaLista"/>
        <w:numPr>
          <w:ilvl w:val="0"/>
          <w:numId w:val="4"/>
        </w:numP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AF5B7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Teses/Dissertações</w:t>
      </w:r>
    </w:p>
    <w:p w14:paraId="2AE9BF3A" w14:textId="77777777" w:rsidR="003B6768" w:rsidRPr="003B6768" w:rsidRDefault="003B6768" w:rsidP="003B676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676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DOMINGUES, I. </w:t>
      </w:r>
      <w:r w:rsidRPr="003B6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O Coordenador pedagógico e a formação contínua do docente na escola</w:t>
      </w:r>
      <w:r w:rsidRPr="003B676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 Tese (doutorado em educação) - Faculdade de Educação da Universidade de São Paulo. São Paulo, p. 235. 2009. </w:t>
      </w:r>
    </w:p>
    <w:p w14:paraId="4ADD67F3" w14:textId="77777777" w:rsidR="003B6768" w:rsidRPr="00AF5B73" w:rsidRDefault="003B6768" w:rsidP="003B6768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334550F5" w14:textId="0E6014EC" w:rsidR="003B6768" w:rsidRPr="00AF5B73" w:rsidRDefault="003B6768" w:rsidP="003B6768">
      <w:pPr>
        <w:pStyle w:val="PargrafodaLista"/>
        <w:numPr>
          <w:ilvl w:val="0"/>
          <w:numId w:val="4"/>
        </w:numP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AF5B7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Livro/ capítulo de livro</w:t>
      </w:r>
    </w:p>
    <w:p w14:paraId="618DCB21" w14:textId="036D452D" w:rsidR="00AF5B73" w:rsidRPr="00AF5B73" w:rsidRDefault="00AF5B73" w:rsidP="00AF5B73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AF5B7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BUSS-SIMÃO, M. A dimensão corporal entre a ordem e o caos: espaços e tempos organizados pelos adultos e pelas crianças. In: ARROYO, M. G.; SILVA, M. R. da (Org.). </w:t>
      </w:r>
      <w:r w:rsidRPr="00AF5B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Corpo-infância</w:t>
      </w:r>
      <w:r w:rsidRPr="00AF5B7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: </w:t>
      </w:r>
      <w:r w:rsidRPr="00AF5B7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lastRenderedPageBreak/>
        <w:t>exercícios tensos de ser criança; por outras pedagogias dos corpos. Petrópolis: Vozes, 2012. p. 259-279.</w:t>
      </w:r>
    </w:p>
    <w:p w14:paraId="12038825" w14:textId="5416C423" w:rsidR="00AF5B73" w:rsidRPr="00AF5B73" w:rsidRDefault="00AF5B73" w:rsidP="00AF5B73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AF5B7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CORSARO, W. A. </w:t>
      </w:r>
      <w:r w:rsidRPr="00AF5B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Sociologia da infância</w:t>
      </w:r>
      <w:r w:rsidRPr="00AF5B7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 São Paulo: Artmed, 2011.</w:t>
      </w:r>
    </w:p>
    <w:p w14:paraId="48F2A669" w14:textId="77777777" w:rsidR="003B6768" w:rsidRPr="00AF5B73" w:rsidRDefault="003B6768" w:rsidP="003B6768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AF5B7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Artigo de periódico </w:t>
      </w:r>
    </w:p>
    <w:p w14:paraId="1EBA6E97" w14:textId="0077FDD5" w:rsidR="003B6768" w:rsidRPr="00AF5B73" w:rsidRDefault="003B6768" w:rsidP="003B67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3B676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ALMEIDA, L. C.; DALBEN, A. (Re)organizar o trabalho pedagógico em tempos de covid-19: no limiar do (</w:t>
      </w:r>
      <w:proofErr w:type="spellStart"/>
      <w:r w:rsidRPr="003B676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im</w:t>
      </w:r>
      <w:proofErr w:type="spellEnd"/>
      <w:r w:rsidRPr="003B676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)possível. </w:t>
      </w:r>
      <w:r w:rsidRPr="003B6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Educação &amp; Sociedade</w:t>
      </w:r>
      <w:r w:rsidRPr="003B676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 Campinas, v. 41, 2020.</w:t>
      </w:r>
    </w:p>
    <w:p w14:paraId="502C15DC" w14:textId="77777777" w:rsidR="003B6768" w:rsidRPr="003B6768" w:rsidRDefault="003B6768" w:rsidP="003B67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676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FRANCO, M. A. S. Coordenação pedagógica: uma práxis em busca de sua identidade. </w:t>
      </w:r>
      <w:r w:rsidRPr="003B6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Revista Múltiplas Leituras</w:t>
      </w:r>
      <w:r w:rsidRPr="003B676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 v.1, n. 1, p. 117-131, jan. / jun. 2008.</w:t>
      </w:r>
    </w:p>
    <w:p w14:paraId="464F8AC6" w14:textId="77777777" w:rsidR="003B6768" w:rsidRPr="003B6768" w:rsidRDefault="003B6768" w:rsidP="003B67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48BBB06" w14:textId="10B66D8B" w:rsidR="003B6768" w:rsidRPr="00AF5B73" w:rsidRDefault="003B6768" w:rsidP="003B67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3B676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LIMA, P. </w:t>
      </w:r>
      <w:proofErr w:type="gramStart"/>
      <w:r w:rsidRPr="003B676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G..</w:t>
      </w:r>
      <w:proofErr w:type="gramEnd"/>
      <w:r w:rsidRPr="003B676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SANTOS, S. </w:t>
      </w:r>
      <w:proofErr w:type="gramStart"/>
      <w:r w:rsidRPr="003B676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M..</w:t>
      </w:r>
      <w:proofErr w:type="gramEnd"/>
      <w:r w:rsidRPr="003B676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O coordenador pedagógico na educação básica: desafios e perspectivas. </w:t>
      </w:r>
      <w:proofErr w:type="spellStart"/>
      <w:r w:rsidRPr="003B6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Educere</w:t>
      </w:r>
      <w:proofErr w:type="spellEnd"/>
      <w:r w:rsidRPr="003B6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 et </w:t>
      </w:r>
      <w:proofErr w:type="spellStart"/>
      <w:r w:rsidRPr="003B6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Educare</w:t>
      </w:r>
      <w:proofErr w:type="spellEnd"/>
      <w:r w:rsidRPr="003B676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 Vol. 2 nº 4 jul./dez. 2007. </w:t>
      </w:r>
    </w:p>
    <w:p w14:paraId="4195398C" w14:textId="77777777" w:rsidR="003B6768" w:rsidRPr="00AF5B73" w:rsidRDefault="003B6768" w:rsidP="003B67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5FB72940" w14:textId="77777777" w:rsidR="003B6768" w:rsidRPr="003B6768" w:rsidRDefault="003B6768" w:rsidP="003B67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676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SAVIANI, D.; GALVÃO, C. Educação na pandemia: a falácia do “ensino” remoto. </w:t>
      </w:r>
      <w:r w:rsidRPr="003B6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Universidade e sociedade. </w:t>
      </w:r>
      <w:r w:rsidRPr="003B676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ANDES-SN: jan. de 2021.</w:t>
      </w:r>
    </w:p>
    <w:p w14:paraId="0AF7CE6F" w14:textId="77777777" w:rsidR="003B6768" w:rsidRPr="003B6768" w:rsidRDefault="003B6768" w:rsidP="003B67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6518370" w14:textId="77777777" w:rsidR="003B6768" w:rsidRPr="003B6768" w:rsidRDefault="003B6768" w:rsidP="003B67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8D1BC65" w14:textId="77777777" w:rsidR="003B6768" w:rsidRPr="00AF5B73" w:rsidRDefault="003B6768" w:rsidP="003B6768">
      <w:pPr>
        <w:pStyle w:val="PargrafodaLista"/>
        <w:numPr>
          <w:ilvl w:val="0"/>
          <w:numId w:val="2"/>
        </w:numP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AF5B7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Documentos em meio eletrônico</w:t>
      </w:r>
    </w:p>
    <w:p w14:paraId="7C9974E9" w14:textId="2E16783C" w:rsidR="003B6768" w:rsidRPr="00AF5B73" w:rsidRDefault="003B6768" w:rsidP="003B6768">
      <w:pPr>
        <w:rPr>
          <w:rFonts w:ascii="Times New Roman" w:hAnsi="Times New Roman" w:cs="Times New Roman"/>
          <w:sz w:val="24"/>
          <w:szCs w:val="24"/>
        </w:rPr>
      </w:pPr>
      <w:r w:rsidRPr="00AF5B73">
        <w:rPr>
          <w:rFonts w:ascii="Times New Roman" w:hAnsi="Times New Roman" w:cs="Times New Roman"/>
          <w:sz w:val="24"/>
          <w:szCs w:val="24"/>
        </w:rPr>
        <w:t xml:space="preserve">FREITAS, Luiz Carlos de. Volta às aulas: como desmobilizar a resistência. </w:t>
      </w:r>
      <w:r w:rsidRPr="00AF5B73">
        <w:rPr>
          <w:rFonts w:ascii="Times New Roman" w:hAnsi="Times New Roman" w:cs="Times New Roman"/>
          <w:b/>
          <w:sz w:val="24"/>
          <w:szCs w:val="24"/>
        </w:rPr>
        <w:t>Avaliação Educacional – Blog do Freitas.</w:t>
      </w:r>
      <w:r w:rsidRPr="00AF5B73">
        <w:rPr>
          <w:rFonts w:ascii="Times New Roman" w:hAnsi="Times New Roman" w:cs="Times New Roman"/>
          <w:sz w:val="24"/>
          <w:szCs w:val="24"/>
        </w:rPr>
        <w:t xml:space="preserve"> Campinas, SP, 31 jul. 2020. Disponível em: </w:t>
      </w:r>
      <w:hyperlink r:id="rId8" w:history="1">
        <w:r w:rsidRPr="00AF5B73">
          <w:rPr>
            <w:rStyle w:val="Hyperlink"/>
            <w:rFonts w:ascii="Times New Roman" w:hAnsi="Times New Roman" w:cs="Times New Roman"/>
            <w:sz w:val="24"/>
            <w:szCs w:val="24"/>
          </w:rPr>
          <w:t>https://avaliacaoeducacional.com/2020/07/31/volta-as-aulas-como-desmobilizar-a-resistencia/</w:t>
        </w:r>
      </w:hyperlink>
      <w:r w:rsidRPr="00AF5B73">
        <w:rPr>
          <w:rFonts w:ascii="Times New Roman" w:hAnsi="Times New Roman" w:cs="Times New Roman"/>
          <w:sz w:val="24"/>
          <w:szCs w:val="24"/>
        </w:rPr>
        <w:t>. Acesso em: 04 out. 2020.</w:t>
      </w:r>
    </w:p>
    <w:p w14:paraId="482C3340" w14:textId="77777777" w:rsidR="003B6768" w:rsidRPr="003B6768" w:rsidRDefault="003B6768" w:rsidP="003B67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2B6F77D" w14:textId="77777777" w:rsidR="003B6768" w:rsidRPr="003B6768" w:rsidRDefault="003B6768" w:rsidP="003B67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676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PEREIRA, J.E.D. Formação continuada de professores. In: OLIVEIRA, D.A.; DUARTE, A.M.C.; VIEIRA, L.M.F. </w:t>
      </w:r>
      <w:r w:rsidRPr="003B6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DICIONÁRIO</w:t>
      </w:r>
      <w:r w:rsidRPr="003B676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: trabalho, profissão e condição docente. Belo Horizonte: UFMG/Faculdade de Educação, 2010. CDROM</w:t>
      </w:r>
    </w:p>
    <w:p w14:paraId="20415D10" w14:textId="77777777" w:rsidR="003B6768" w:rsidRPr="003B6768" w:rsidRDefault="003B6768" w:rsidP="003B67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0B8BB2E" w14:textId="09F19953" w:rsidR="00CC3C15" w:rsidRDefault="00CC3C15" w:rsidP="002372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93AED1" w14:textId="00A63B1B" w:rsidR="00CC3C15" w:rsidRDefault="00CC3C15" w:rsidP="002372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36309C" w14:textId="77777777" w:rsidR="00CC3C15" w:rsidRPr="00CC3C15" w:rsidRDefault="00CC3C15" w:rsidP="002372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281A5E" w14:textId="1D8831BC" w:rsidR="001E1014" w:rsidRDefault="001E1014" w:rsidP="002372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E8CBDF" w14:textId="0F5A447A" w:rsidR="001E1014" w:rsidRPr="001E1014" w:rsidRDefault="001E1014" w:rsidP="001E101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1014">
        <w:rPr>
          <w:rFonts w:ascii="Times New Roman" w:hAnsi="Times New Roman" w:cs="Times New Roman"/>
          <w:b/>
          <w:bCs/>
          <w:sz w:val="24"/>
          <w:szCs w:val="24"/>
        </w:rPr>
        <w:t>Informações adicionais:</w:t>
      </w:r>
    </w:p>
    <w:p w14:paraId="1501BB30" w14:textId="7E76E31F" w:rsidR="001E1014" w:rsidRDefault="001E1014" w:rsidP="002372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D41698" w14:textId="77777777" w:rsidR="001E1014" w:rsidRDefault="001E1014" w:rsidP="001E1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432281" w14:textId="77777777" w:rsidR="00791540" w:rsidRPr="00791540" w:rsidRDefault="00791540" w:rsidP="007915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915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Eixos temáticos</w:t>
      </w:r>
    </w:p>
    <w:p w14:paraId="058F706E" w14:textId="77777777" w:rsidR="00791540" w:rsidRPr="00791540" w:rsidRDefault="00791540" w:rsidP="00791540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79154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Práticas pedagógicas e currículo na Educação Infantil</w:t>
      </w:r>
    </w:p>
    <w:p w14:paraId="6AD8DCF6" w14:textId="77777777" w:rsidR="00791540" w:rsidRPr="00791540" w:rsidRDefault="00791540" w:rsidP="00791540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79154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Relações </w:t>
      </w:r>
      <w:proofErr w:type="spellStart"/>
      <w:r w:rsidRPr="0079154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Etnico</w:t>
      </w:r>
      <w:proofErr w:type="spellEnd"/>
      <w:r w:rsidRPr="0079154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-raciais, Gênero, Sexualidade e Educação.</w:t>
      </w:r>
    </w:p>
    <w:p w14:paraId="1CA1C1A1" w14:textId="77777777" w:rsidR="00791540" w:rsidRPr="00791540" w:rsidRDefault="00791540" w:rsidP="00791540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79154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Fundamentos da educação e formação de professores.</w:t>
      </w:r>
    </w:p>
    <w:p w14:paraId="048E0580" w14:textId="77777777" w:rsidR="00791540" w:rsidRPr="00791540" w:rsidRDefault="00791540" w:rsidP="00791540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79154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Linguagem, Literatura e Alfabetização</w:t>
      </w:r>
    </w:p>
    <w:p w14:paraId="5775A1F7" w14:textId="77777777" w:rsidR="00791540" w:rsidRPr="00791540" w:rsidRDefault="00791540" w:rsidP="00791540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79154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Educação, diversidade e inclusão</w:t>
      </w:r>
    </w:p>
    <w:p w14:paraId="671A2EE3" w14:textId="72859AD2" w:rsidR="00814095" w:rsidRDefault="00814095" w:rsidP="001E1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D80957" w14:textId="06C5C837" w:rsidR="00814095" w:rsidRPr="00814095" w:rsidRDefault="00814095" w:rsidP="00814095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095">
        <w:rPr>
          <w:rFonts w:ascii="Times New Roman" w:hAnsi="Times New Roman" w:cs="Times New Roman"/>
          <w:sz w:val="24"/>
          <w:szCs w:val="24"/>
        </w:rPr>
        <w:lastRenderedPageBreak/>
        <w:t>O prazo para envio dos trabalhos encerra-se, impreterivelmen</w:t>
      </w:r>
      <w:r w:rsidR="00791540">
        <w:rPr>
          <w:rFonts w:ascii="Times New Roman" w:hAnsi="Times New Roman" w:cs="Times New Roman"/>
          <w:sz w:val="24"/>
          <w:szCs w:val="24"/>
        </w:rPr>
        <w:t>te, no dia 15 de outubro de 2022</w:t>
      </w:r>
      <w:r w:rsidRPr="00814095">
        <w:rPr>
          <w:rFonts w:ascii="Times New Roman" w:hAnsi="Times New Roman" w:cs="Times New Roman"/>
          <w:sz w:val="24"/>
          <w:szCs w:val="24"/>
        </w:rPr>
        <w:t>. A divulgação dos trabalhos aprov</w:t>
      </w:r>
      <w:r w:rsidR="00791540">
        <w:rPr>
          <w:rFonts w:ascii="Times New Roman" w:hAnsi="Times New Roman" w:cs="Times New Roman"/>
          <w:sz w:val="24"/>
          <w:szCs w:val="24"/>
        </w:rPr>
        <w:t>ados está prevista para o dia 30 de outubro de 2022</w:t>
      </w:r>
      <w:r w:rsidRPr="00814095">
        <w:rPr>
          <w:rFonts w:ascii="Times New Roman" w:hAnsi="Times New Roman" w:cs="Times New Roman"/>
          <w:sz w:val="24"/>
          <w:szCs w:val="24"/>
        </w:rPr>
        <w:t>.</w:t>
      </w:r>
    </w:p>
    <w:p w14:paraId="65EB3495" w14:textId="77777777" w:rsidR="00814095" w:rsidRPr="00814095" w:rsidRDefault="00814095" w:rsidP="00814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4D1A23" w14:textId="1EDB0A4A" w:rsidR="00814095" w:rsidRPr="00814095" w:rsidRDefault="00814095" w:rsidP="0079154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095">
        <w:rPr>
          <w:rFonts w:ascii="Times New Roman" w:hAnsi="Times New Roman" w:cs="Times New Roman"/>
          <w:sz w:val="24"/>
          <w:szCs w:val="24"/>
        </w:rPr>
        <w:t xml:space="preserve">Caso algum autor que tenha o trabalho aprovado precise da emissão de uma carta aceite, favor enviar solicitação para o e-mail:  </w:t>
      </w:r>
      <w:r w:rsidR="00791540" w:rsidRPr="00791540">
        <w:rPr>
          <w:rFonts w:ascii="Times New Roman" w:hAnsi="Times New Roman" w:cs="Times New Roman"/>
          <w:sz w:val="24"/>
          <w:szCs w:val="24"/>
        </w:rPr>
        <w:t>semanapedagogicauemsmracaju@gmail.com</w:t>
      </w:r>
    </w:p>
    <w:p w14:paraId="27F07AAC" w14:textId="77777777" w:rsidR="00814095" w:rsidRPr="00814095" w:rsidRDefault="00814095" w:rsidP="00814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4D8783" w14:textId="375A0B85" w:rsidR="00AE0944" w:rsidRDefault="00814095" w:rsidP="00AE094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095">
        <w:rPr>
          <w:rFonts w:ascii="Times New Roman" w:hAnsi="Times New Roman" w:cs="Times New Roman"/>
          <w:sz w:val="24"/>
          <w:szCs w:val="24"/>
        </w:rPr>
        <w:t>Os trabalhos devem ser</w:t>
      </w:r>
      <w:r w:rsidR="00791540">
        <w:rPr>
          <w:rFonts w:ascii="Times New Roman" w:hAnsi="Times New Roman" w:cs="Times New Roman"/>
          <w:sz w:val="24"/>
          <w:szCs w:val="24"/>
        </w:rPr>
        <w:t xml:space="preserve"> </w:t>
      </w:r>
      <w:r w:rsidR="00AE0944">
        <w:rPr>
          <w:rFonts w:ascii="Times New Roman" w:hAnsi="Times New Roman" w:cs="Times New Roman"/>
          <w:sz w:val="24"/>
          <w:szCs w:val="24"/>
        </w:rPr>
        <w:t>submetidos</w:t>
      </w:r>
      <w:r w:rsidR="00791540">
        <w:rPr>
          <w:rFonts w:ascii="Times New Roman" w:hAnsi="Times New Roman" w:cs="Times New Roman"/>
          <w:sz w:val="24"/>
          <w:szCs w:val="24"/>
        </w:rPr>
        <w:t>, exclusivamente, no link</w:t>
      </w:r>
      <w:r w:rsidRPr="00814095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="00AE0944" w:rsidRPr="00A11BA1">
          <w:rPr>
            <w:rStyle w:val="Hyperlink"/>
            <w:rFonts w:ascii="Times New Roman" w:hAnsi="Times New Roman" w:cs="Times New Roman"/>
            <w:sz w:val="24"/>
            <w:szCs w:val="24"/>
          </w:rPr>
          <w:t>https://forms.gle/8DNHTKT6etKYZwhUA</w:t>
        </w:r>
      </w:hyperlink>
    </w:p>
    <w:p w14:paraId="1478B001" w14:textId="77777777" w:rsidR="00AE0944" w:rsidRPr="00AE0944" w:rsidRDefault="00AE0944" w:rsidP="00AE0944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11A1CF36" w14:textId="77777777" w:rsidR="00BD2D01" w:rsidRPr="00BD2D01" w:rsidRDefault="00BD2D01" w:rsidP="00BD2D01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4F9ED6AD" w14:textId="7DB070E8" w:rsidR="00814095" w:rsidRPr="00814095" w:rsidRDefault="00814095" w:rsidP="00814095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095">
        <w:rPr>
          <w:rFonts w:ascii="Times New Roman" w:hAnsi="Times New Roman" w:cs="Times New Roman"/>
          <w:sz w:val="24"/>
          <w:szCs w:val="24"/>
        </w:rPr>
        <w:t>No caso de inscrição de mais de um trabalho, deve ser feito o envio de cada arquivo separadamente, ou seja, uma mensagem para cada trabalho.</w:t>
      </w:r>
    </w:p>
    <w:p w14:paraId="1B9E7B8C" w14:textId="77777777" w:rsidR="00814095" w:rsidRPr="00814095" w:rsidRDefault="00814095" w:rsidP="00814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F67564" w14:textId="0FDFE9AC" w:rsidR="00814095" w:rsidRPr="00814095" w:rsidRDefault="00814095" w:rsidP="00814095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095">
        <w:rPr>
          <w:rFonts w:ascii="Times New Roman" w:hAnsi="Times New Roman" w:cs="Times New Roman"/>
          <w:sz w:val="24"/>
          <w:szCs w:val="24"/>
        </w:rPr>
        <w:t>A apresentação de trabalhos está condicionada à inscrição no evento. Caso o trabalho seja em coautoria, será obrigatória a inscrição de todos os autores.</w:t>
      </w:r>
    </w:p>
    <w:p w14:paraId="6F023466" w14:textId="77777777" w:rsidR="00814095" w:rsidRPr="00814095" w:rsidRDefault="00814095" w:rsidP="00814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A11A4D" w14:textId="1C142901" w:rsidR="00814095" w:rsidRPr="00814095" w:rsidRDefault="00814095" w:rsidP="00814095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095">
        <w:rPr>
          <w:rFonts w:ascii="Times New Roman" w:hAnsi="Times New Roman" w:cs="Times New Roman"/>
          <w:sz w:val="24"/>
          <w:szCs w:val="24"/>
        </w:rPr>
        <w:t xml:space="preserve">Cada trabalho deverá ter no máximo 3 (três) autores. </w:t>
      </w:r>
    </w:p>
    <w:p w14:paraId="397ACF85" w14:textId="77777777" w:rsidR="00814095" w:rsidRPr="00814095" w:rsidRDefault="00814095" w:rsidP="00814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77E919" w14:textId="6FC1844D" w:rsidR="00814095" w:rsidRPr="00814095" w:rsidRDefault="00814095" w:rsidP="00814095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095">
        <w:rPr>
          <w:rFonts w:ascii="Times New Roman" w:hAnsi="Times New Roman" w:cs="Times New Roman"/>
          <w:sz w:val="24"/>
          <w:szCs w:val="24"/>
        </w:rPr>
        <w:t xml:space="preserve">Cada </w:t>
      </w:r>
      <w:r w:rsidR="00AE0944" w:rsidRPr="00814095">
        <w:rPr>
          <w:rFonts w:ascii="Times New Roman" w:hAnsi="Times New Roman" w:cs="Times New Roman"/>
          <w:sz w:val="24"/>
          <w:szCs w:val="24"/>
        </w:rPr>
        <w:t>autor poderá</w:t>
      </w:r>
      <w:r w:rsidRPr="00814095">
        <w:rPr>
          <w:rFonts w:ascii="Times New Roman" w:hAnsi="Times New Roman" w:cs="Times New Roman"/>
          <w:sz w:val="24"/>
          <w:szCs w:val="24"/>
        </w:rPr>
        <w:t xml:space="preserve"> submeter até dois trabalhos. </w:t>
      </w:r>
    </w:p>
    <w:p w14:paraId="0E363E60" w14:textId="77777777" w:rsidR="00814095" w:rsidRPr="00814095" w:rsidRDefault="00814095" w:rsidP="00814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915AC3" w14:textId="5CE1E75F" w:rsidR="00814095" w:rsidRPr="00814095" w:rsidRDefault="00814095" w:rsidP="00814095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095">
        <w:rPr>
          <w:rFonts w:ascii="Times New Roman" w:hAnsi="Times New Roman" w:cs="Times New Roman"/>
          <w:sz w:val="24"/>
          <w:szCs w:val="24"/>
        </w:rPr>
        <w:t xml:space="preserve">Não cabe recurso para trabalhos recusados pela </w:t>
      </w:r>
      <w:proofErr w:type="spellStart"/>
      <w:r w:rsidRPr="00814095">
        <w:rPr>
          <w:rFonts w:ascii="Times New Roman" w:hAnsi="Times New Roman" w:cs="Times New Roman"/>
          <w:sz w:val="24"/>
          <w:szCs w:val="24"/>
        </w:rPr>
        <w:t>Comissão</w:t>
      </w:r>
      <w:proofErr w:type="spellEnd"/>
      <w:r w:rsidRPr="00814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4095">
        <w:rPr>
          <w:rFonts w:ascii="Times New Roman" w:hAnsi="Times New Roman" w:cs="Times New Roman"/>
          <w:sz w:val="24"/>
          <w:szCs w:val="24"/>
        </w:rPr>
        <w:t>Científica</w:t>
      </w:r>
      <w:proofErr w:type="spellEnd"/>
      <w:r w:rsidRPr="00814095">
        <w:rPr>
          <w:rFonts w:ascii="Times New Roman" w:hAnsi="Times New Roman" w:cs="Times New Roman"/>
          <w:sz w:val="24"/>
          <w:szCs w:val="24"/>
        </w:rPr>
        <w:t>.</w:t>
      </w:r>
    </w:p>
    <w:sectPr w:rsidR="00814095" w:rsidRPr="00814095" w:rsidSect="000D26C4">
      <w:headerReference w:type="default" r:id="rId10"/>
      <w:footerReference w:type="default" r:id="rId11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894E95" w14:textId="77777777" w:rsidR="004E4647" w:rsidRDefault="004E4647" w:rsidP="002372E3">
      <w:pPr>
        <w:spacing w:after="0" w:line="240" w:lineRule="auto"/>
      </w:pPr>
      <w:r>
        <w:separator/>
      </w:r>
    </w:p>
  </w:endnote>
  <w:endnote w:type="continuationSeparator" w:id="0">
    <w:p w14:paraId="102EEAC4" w14:textId="77777777" w:rsidR="004E4647" w:rsidRDefault="004E4647" w:rsidP="00237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D846E" w14:textId="2303A01F" w:rsidR="000D26C4" w:rsidRDefault="000D26C4" w:rsidP="000D26C4">
    <w:pPr>
      <w:pStyle w:val="Rodap"/>
      <w:jc w:val="center"/>
    </w:pPr>
    <w:r>
      <w:rPr>
        <w:noProof/>
        <w:lang w:eastAsia="pt-BR"/>
      </w:rPr>
      <w:drawing>
        <wp:inline distT="0" distB="0" distL="0" distR="0" wp14:anchorId="5D227E48" wp14:editId="5F7C4003">
          <wp:extent cx="822960" cy="822960"/>
          <wp:effectExtent l="0" t="0" r="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semana pedagógica UEMS MARACAJ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9" cy="822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43E0EE" w14:textId="77777777" w:rsidR="004E4647" w:rsidRDefault="004E4647" w:rsidP="002372E3">
      <w:pPr>
        <w:spacing w:after="0" w:line="240" w:lineRule="auto"/>
      </w:pPr>
      <w:r>
        <w:separator/>
      </w:r>
    </w:p>
  </w:footnote>
  <w:footnote w:type="continuationSeparator" w:id="0">
    <w:p w14:paraId="4E48CC27" w14:textId="77777777" w:rsidR="004E4647" w:rsidRDefault="004E4647" w:rsidP="00237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972A5" w14:textId="41295EF2" w:rsidR="002372E3" w:rsidRDefault="000D26C4" w:rsidP="002372E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B2C37C3" wp14:editId="4F215D8B">
          <wp:extent cx="4465320" cy="1116453"/>
          <wp:effectExtent l="0" t="0" r="0" b="762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ópia de Arte para inscrição- SA - Pedagogia UEMS Maracaj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1720" cy="11180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439C9"/>
    <w:multiLevelType w:val="hybridMultilevel"/>
    <w:tmpl w:val="4A2E5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80212"/>
    <w:multiLevelType w:val="hybridMultilevel"/>
    <w:tmpl w:val="13ACEF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F5AD6"/>
    <w:multiLevelType w:val="hybridMultilevel"/>
    <w:tmpl w:val="C2EA0E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0D6245"/>
    <w:multiLevelType w:val="hybridMultilevel"/>
    <w:tmpl w:val="E0FCD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770F86"/>
    <w:multiLevelType w:val="multilevel"/>
    <w:tmpl w:val="83303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2E3"/>
    <w:rsid w:val="000D26C4"/>
    <w:rsid w:val="001E1014"/>
    <w:rsid w:val="002372E3"/>
    <w:rsid w:val="003B6768"/>
    <w:rsid w:val="003F54EF"/>
    <w:rsid w:val="004E4647"/>
    <w:rsid w:val="00502A0C"/>
    <w:rsid w:val="0068462A"/>
    <w:rsid w:val="0072219C"/>
    <w:rsid w:val="00791540"/>
    <w:rsid w:val="00814095"/>
    <w:rsid w:val="00A447A3"/>
    <w:rsid w:val="00AE0944"/>
    <w:rsid w:val="00AF5B73"/>
    <w:rsid w:val="00BC56FD"/>
    <w:rsid w:val="00BD2D01"/>
    <w:rsid w:val="00C327FB"/>
    <w:rsid w:val="00CC3C15"/>
    <w:rsid w:val="00CD4570"/>
    <w:rsid w:val="00EB4795"/>
    <w:rsid w:val="00FA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950E0E"/>
  <w15:chartTrackingRefBased/>
  <w15:docId w15:val="{A2783DFC-D896-4B42-920B-5094B0B8E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372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72E3"/>
  </w:style>
  <w:style w:type="paragraph" w:styleId="Rodap">
    <w:name w:val="footer"/>
    <w:basedOn w:val="Normal"/>
    <w:link w:val="RodapChar"/>
    <w:uiPriority w:val="99"/>
    <w:unhideWhenUsed/>
    <w:rsid w:val="002372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72E3"/>
  </w:style>
  <w:style w:type="character" w:styleId="Hyperlink">
    <w:name w:val="Hyperlink"/>
    <w:basedOn w:val="Fontepargpadro"/>
    <w:uiPriority w:val="99"/>
    <w:unhideWhenUsed/>
    <w:rsid w:val="001E1014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E101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1E101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B6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valiacaoeducacional.com/2020/07/31/volta-as-aulas-como-desmobilizar-a-resistencia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osesilva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forms.gle/8DNHTKT6etKYZwhU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Souza</dc:creator>
  <cp:keywords/>
  <dc:description/>
  <cp:lastModifiedBy>Mary Souza</cp:lastModifiedBy>
  <cp:revision>2</cp:revision>
  <dcterms:created xsi:type="dcterms:W3CDTF">2022-09-19T00:59:00Z</dcterms:created>
  <dcterms:modified xsi:type="dcterms:W3CDTF">2022-09-19T00:59:00Z</dcterms:modified>
</cp:coreProperties>
</file>